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475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2024年度宿迁市湖滨新区井头街道高标准农田建设改造提升项目（财政补助）第二次结余资金增做工程</w:t>
      </w:r>
    </w:p>
    <w:p w14:paraId="7357220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 w14:paraId="2870A5C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</w:p>
    <w:p w14:paraId="67978714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一、项目概况 </w:t>
      </w:r>
    </w:p>
    <w:p w14:paraId="20193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2024年度宿迁市湖滨新区井头街道高标准农田建设改造提升项目（财政补助）第二次结余资金增做工程，施工地点位于宿迁市湖滨新区井头街道，主要包含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水利设施、田间道路工程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</w:p>
    <w:p w14:paraId="0084C71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二、招标范围 </w:t>
      </w:r>
    </w:p>
    <w:p w14:paraId="6813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发包人提供的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sz w:val="28"/>
          <w:szCs w:val="28"/>
        </w:rPr>
        <w:t>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纸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以及编入本招标工程量清单上的全部内容，具体内容详见施工图及工程量清单。</w:t>
      </w:r>
    </w:p>
    <w:p w14:paraId="4C781D4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三、编制依据 </w:t>
      </w:r>
    </w:p>
    <w:p w14:paraId="6A26200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1、发包人提供的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PDF版图纸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0522366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《江苏省水利预算计价定额》（2010版）；</w:t>
      </w:r>
    </w:p>
    <w:p w14:paraId="0A70678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《江苏省水利工程设计概（估）算编制规定》（2017版）；</w:t>
      </w:r>
    </w:p>
    <w:p w14:paraId="1101E00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《江苏省水利工程施工机械台时费定额》（2017版）；</w:t>
      </w:r>
    </w:p>
    <w:p w14:paraId="4EC4ED35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《江苏省水利工程预算定额建筑工程、安装工程动态基价表》（2017版）；</w:t>
      </w:r>
    </w:p>
    <w:p w14:paraId="678F24A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《水利工程工程量清单计价规范》（GB50501-2007）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7D11394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《江苏省市政工程计价定额》（2014版）；</w:t>
      </w:r>
    </w:p>
    <w:p w14:paraId="5D1FD8F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28"/>
          <w:szCs w:val="28"/>
        </w:rPr>
        <w:t>《市政工程工程量计算规范》（GB50857-2013）；</w:t>
      </w:r>
    </w:p>
    <w:p w14:paraId="261B3CE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材料价格执行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期《宿迁工程造价管理》中的材料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价格执行，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价中没有的，按市场价格计入；</w:t>
      </w:r>
    </w:p>
    <w:p w14:paraId="0DEA6F2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相关的省市现行各类造价文件及规定。</w:t>
      </w:r>
    </w:p>
    <w:p w14:paraId="3C66DA8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、材料设备品牌 </w:t>
      </w:r>
    </w:p>
    <w:p w14:paraId="3F1556E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1、材料、设备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选用满足设计规范及使用要求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4D21EF57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2、所有材料、设备安装前，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需提供样品经建设单位认可后，方可施工。</w:t>
      </w:r>
    </w:p>
    <w:p w14:paraId="32EB413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、其他说明 </w:t>
      </w:r>
    </w:p>
    <w:p w14:paraId="2A39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1、投标人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对本项目涉及到的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材料进行充分市场调研，综合考虑各方面因素后报价，所用材料的颜色、规格、型号均应经招标人确认后方能采购，需符合设计图纸及招标人要求，各投标人应综合考虑此风险费用。</w:t>
      </w:r>
    </w:p>
    <w:p w14:paraId="614E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2、投标人投标拟选用的设备材料参数不得低于本工程设计方案、设计图纸、工程量清单、材料表等所标明的参数，并符合相关要求。</w:t>
      </w:r>
    </w:p>
    <w:p w14:paraId="6D2D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3、本工程所有砂浆均为预拌砂浆，混凝土为商品混凝土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本次工程有抗冻防渗要求的建筑物混凝土抗冻等级均为F50，抗渗等级均为W4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0C0AA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4、对于工程量清单中“项目特征”描述，只是招标人对该部分分项工程特征的概述，而非是工程特征的全面描述，计价时必须按施工图纸、技术参数要求及相关的国家规范的要求进行综合考虑、全面报价。</w:t>
      </w:r>
    </w:p>
    <w:p w14:paraId="25BA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本工程项目承包人承包范围内所涉及的图纸中（如需）细化、深化设计内容由中标人负责设计，并经配套设计单位、建设单位批准后按批准后的图纸实施。深化设计费用由投标人自行考虑在投标报价中，此项费用结算时不再单独计算；</w:t>
      </w:r>
    </w:p>
    <w:p w14:paraId="33861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6、报价时，工程调试费用包含在投标报价中，后期结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算不再调整；</w:t>
      </w:r>
    </w:p>
    <w:p w14:paraId="694A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、土方工程为总价包干结算时不调整。土方平衡投标人在工程土方的开挖、回填等工程量子目清单报价时须考虑土方倒运等而发生的费用，并纳入相关的工程量清单子目中予以报价，结算时不调整。现场不可利用土方、多余土方、建筑垃圾、拆除垃圾等考虑外运，土方运距、渣土处置费、保洁费，城管、市容、交警等所有费用均包含在报价内。投标单位根据自身情况自行考虑，自主报价。弃土场地、取土场地均由投标人自行考虑，结算时不再增加。</w:t>
      </w:r>
    </w:p>
    <w:p w14:paraId="1E02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8、措施项目清单中安全文明措施费26543.94元，为不可竞争费用，具体详见下表；</w:t>
      </w:r>
    </w:p>
    <w:tbl>
      <w:tblPr>
        <w:tblStyle w:val="2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062"/>
        <w:gridCol w:w="3211"/>
      </w:tblGrid>
      <w:tr w14:paraId="02DA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2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单位工程编号</w:t>
            </w:r>
          </w:p>
        </w:tc>
        <w:tc>
          <w:tcPr>
            <w:tcW w:w="40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5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安全文明措施费（元）</w:t>
            </w:r>
          </w:p>
        </w:tc>
      </w:tr>
      <w:tr w14:paraId="4D41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E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5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衬砌明渠（沟）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9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449.43</w:t>
            </w:r>
          </w:p>
        </w:tc>
      </w:tr>
      <w:tr w14:paraId="6EA0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9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9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2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1772.85</w:t>
            </w:r>
          </w:p>
        </w:tc>
      </w:tr>
      <w:tr w14:paraId="7BAF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0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E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涵洞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2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1047.42</w:t>
            </w:r>
          </w:p>
        </w:tc>
      </w:tr>
      <w:tr w14:paraId="22AE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2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7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5873.67</w:t>
            </w:r>
          </w:p>
        </w:tc>
      </w:tr>
      <w:tr w14:paraId="272F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0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90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17400.57</w:t>
            </w:r>
          </w:p>
        </w:tc>
      </w:tr>
    </w:tbl>
    <w:p w14:paraId="060A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DFA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投标人在收到工程量清单时必须对清单的项目特征描述进行复核，如果投标人认为描述有误，不完整等情况，必须在投标答疑时以书面形式向招标人提出，招标人将书面回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否则视为按让利处置，中标后不得在要求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7479FF3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、其他未尽事宜，详见招标文件和图纸设计说明。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GNhMzhjMDJjYWJlYTY0NjM5OTAyODQwMGM1NTUifQ=="/>
  </w:docVars>
  <w:rsids>
    <w:rsidRoot w:val="00000000"/>
    <w:rsid w:val="0123584C"/>
    <w:rsid w:val="013228F5"/>
    <w:rsid w:val="01A31EAD"/>
    <w:rsid w:val="03F359AA"/>
    <w:rsid w:val="04245B63"/>
    <w:rsid w:val="055A55B4"/>
    <w:rsid w:val="05BE3D95"/>
    <w:rsid w:val="07AD40C1"/>
    <w:rsid w:val="086C64CD"/>
    <w:rsid w:val="094B3B92"/>
    <w:rsid w:val="0AF66640"/>
    <w:rsid w:val="0C521EF8"/>
    <w:rsid w:val="12072620"/>
    <w:rsid w:val="13A50343"/>
    <w:rsid w:val="13D6674E"/>
    <w:rsid w:val="14644F4F"/>
    <w:rsid w:val="152A0AFF"/>
    <w:rsid w:val="15E05662"/>
    <w:rsid w:val="163F05DA"/>
    <w:rsid w:val="1CF30371"/>
    <w:rsid w:val="1DE0470B"/>
    <w:rsid w:val="1E5310C7"/>
    <w:rsid w:val="204C2A5A"/>
    <w:rsid w:val="21762CD4"/>
    <w:rsid w:val="229121BE"/>
    <w:rsid w:val="23A44173"/>
    <w:rsid w:val="24912949"/>
    <w:rsid w:val="24CD1C51"/>
    <w:rsid w:val="255F202E"/>
    <w:rsid w:val="25EE499B"/>
    <w:rsid w:val="27A74232"/>
    <w:rsid w:val="29341AF5"/>
    <w:rsid w:val="2AA35184"/>
    <w:rsid w:val="2C730B86"/>
    <w:rsid w:val="2D1F486A"/>
    <w:rsid w:val="30E262DA"/>
    <w:rsid w:val="331A1D5C"/>
    <w:rsid w:val="33A65CE5"/>
    <w:rsid w:val="376B527C"/>
    <w:rsid w:val="3A9E14C4"/>
    <w:rsid w:val="3D766728"/>
    <w:rsid w:val="3E3616C2"/>
    <w:rsid w:val="3E96532C"/>
    <w:rsid w:val="40255161"/>
    <w:rsid w:val="40534AFF"/>
    <w:rsid w:val="41C74498"/>
    <w:rsid w:val="41D34149"/>
    <w:rsid w:val="44F543D6"/>
    <w:rsid w:val="48965ED0"/>
    <w:rsid w:val="4BA20367"/>
    <w:rsid w:val="4E200716"/>
    <w:rsid w:val="4E9C58C3"/>
    <w:rsid w:val="50D20344"/>
    <w:rsid w:val="557957DA"/>
    <w:rsid w:val="55B61A41"/>
    <w:rsid w:val="5714693E"/>
    <w:rsid w:val="58C46142"/>
    <w:rsid w:val="59835FFD"/>
    <w:rsid w:val="5A7342B3"/>
    <w:rsid w:val="5C8E2CEF"/>
    <w:rsid w:val="5F9745B0"/>
    <w:rsid w:val="61E11B13"/>
    <w:rsid w:val="64D54889"/>
    <w:rsid w:val="65BD5821"/>
    <w:rsid w:val="66521231"/>
    <w:rsid w:val="694A06AB"/>
    <w:rsid w:val="6CEB43CE"/>
    <w:rsid w:val="6D2356D5"/>
    <w:rsid w:val="70590694"/>
    <w:rsid w:val="71211F2C"/>
    <w:rsid w:val="73397A01"/>
    <w:rsid w:val="74281823"/>
    <w:rsid w:val="759B5D05"/>
    <w:rsid w:val="78ED3D8B"/>
    <w:rsid w:val="797B3478"/>
    <w:rsid w:val="7D4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1349</Words>
  <Characters>1446</Characters>
  <Lines>0</Lines>
  <Paragraphs>0</Paragraphs>
  <TotalTime>65</TotalTime>
  <ScaleCrop>false</ScaleCrop>
  <LinksUpToDate>false</LinksUpToDate>
  <CharactersWithSpaces>1456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2024-08-04T06:53:00Z</dcterms:created>
  <dc:creator>Administrator</dc:creator>
  <cp:lastModifiedBy>杨爽</cp:lastModifiedBy>
  <cp:lastPrinted>2025-05-16T01:31:00Z</cp:lastPrinted>
  <dcterms:modified xsi:type="dcterms:W3CDTF">2025-10-10T06:21:44Z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1B3AB98C68CA44B48714D37504FE35BD_13</vt:lpwstr>
  </property>
  <property fmtid="{D5CDD505-2E9C-101B-9397-08002B2CF9AE}" pid="4" name="KSOTemplateDocerSaveRecord">
    <vt:lpwstr>eyJoZGlkIjoiM2RmNGNhMzhjMDJjYWJlYTY0NjM5OTAyODQwMGM1NTUiLCJ1c2VySWQiOiIxOTQ3ODQ4MDIifQ==</vt:lpwstr>
  </property>
</Properties>
</file>